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3171A7E1" w:rsidR="00A24F28" w:rsidRPr="00577D8A"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w:t>
      </w:r>
      <w:r w:rsidR="00F6352C">
        <w:rPr>
          <w:rFonts w:ascii="Arial" w:eastAsia="Arial Unicode MS" w:hAnsi="Arial" w:cs="Arial"/>
          <w:b/>
          <w:bCs/>
          <w:sz w:val="24"/>
        </w:rPr>
        <w:t>2</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B53789" w:rsidRPr="00B53789">
        <w:rPr>
          <w:rFonts w:ascii="Arial" w:eastAsia="宋体" w:hAnsi="Arial" w:cs="Arial"/>
          <w:b/>
          <w:i/>
          <w:sz w:val="28"/>
        </w:rPr>
        <w:t>S2-220</w:t>
      </w:r>
      <w:r w:rsidR="00AF31B4">
        <w:rPr>
          <w:rFonts w:ascii="Arial" w:eastAsia="宋体" w:hAnsi="Arial" w:cs="Arial"/>
          <w:b/>
          <w:i/>
          <w:sz w:val="28"/>
        </w:rPr>
        <w:t>5745</w:t>
      </w:r>
    </w:p>
    <w:p w14:paraId="2014608E" w14:textId="3917B0CE" w:rsidR="00A24F28" w:rsidRPr="00577D8A"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F6352C">
        <w:rPr>
          <w:rFonts w:ascii="Arial" w:eastAsia="Arial Unicode MS" w:hAnsi="Arial" w:cs="Arial"/>
          <w:b/>
          <w:bCs/>
          <w:sz w:val="24"/>
        </w:rPr>
        <w:t>August</w:t>
      </w:r>
      <w:r w:rsidR="00B53789" w:rsidRPr="00B53789">
        <w:rPr>
          <w:rFonts w:ascii="Arial" w:eastAsia="Arial Unicode MS" w:hAnsi="Arial" w:cs="Arial"/>
          <w:b/>
          <w:bCs/>
          <w:sz w:val="24"/>
        </w:rPr>
        <w:t xml:space="preserve"> 1</w:t>
      </w:r>
      <w:r w:rsidR="00F6352C">
        <w:rPr>
          <w:rFonts w:ascii="Arial" w:eastAsia="Arial Unicode MS" w:hAnsi="Arial" w:cs="Arial"/>
          <w:b/>
          <w:bCs/>
          <w:sz w:val="24"/>
        </w:rPr>
        <w:t>7</w:t>
      </w:r>
      <w:r w:rsidR="00B53789" w:rsidRPr="00B53789">
        <w:rPr>
          <w:rFonts w:ascii="Arial" w:eastAsia="Arial Unicode MS" w:hAnsi="Arial" w:cs="Arial"/>
          <w:b/>
          <w:bCs/>
          <w:sz w:val="24"/>
        </w:rPr>
        <w:t xml:space="preserve"> – 2</w:t>
      </w:r>
      <w:r w:rsidR="00F6352C">
        <w:rPr>
          <w:rFonts w:ascii="Arial" w:eastAsia="Arial Unicode MS" w:hAnsi="Arial" w:cs="Arial"/>
          <w:b/>
          <w:bCs/>
          <w:sz w:val="24"/>
        </w:rPr>
        <w:t>6</w:t>
      </w:r>
      <w:r w:rsidR="00061913" w:rsidRPr="00B53789">
        <w:rPr>
          <w:rFonts w:ascii="Arial" w:eastAsia="Arial Unicode MS" w:hAnsi="Arial" w:cs="Arial"/>
          <w:b/>
          <w:bCs/>
          <w:sz w:val="24"/>
        </w:rPr>
        <w:t>,</w:t>
      </w:r>
      <w:r w:rsidR="00061913" w:rsidRPr="00577D8A">
        <w:rPr>
          <w:rFonts w:ascii="Arial" w:eastAsia="Arial Unicode MS" w:hAnsi="Arial" w:cs="Arial"/>
          <w:b/>
          <w:bCs/>
          <w:sz w:val="24"/>
        </w:rPr>
        <w:t xml:space="preserve">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AF31B4">
        <w:rPr>
          <w:rFonts w:ascii="Arial" w:hAnsi="Arial" w:cs="Arial"/>
          <w:b/>
          <w:bCs/>
          <w:color w:val="0000FF"/>
        </w:rPr>
        <w:t>5745</w:t>
      </w:r>
      <w:r w:rsidR="003244C5" w:rsidRPr="00577D8A">
        <w:rPr>
          <w:rFonts w:ascii="Arial" w:hAnsi="Arial" w:cs="Arial"/>
          <w:b/>
          <w:bCs/>
          <w:color w:val="0000FF"/>
        </w:rPr>
        <w:t>)</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6421055A"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9E3CD4">
        <w:rPr>
          <w:rFonts w:ascii="Arial" w:hAnsi="Arial" w:cs="Arial"/>
          <w:b/>
        </w:rPr>
        <w:t>KI</w:t>
      </w:r>
      <w:r w:rsidR="00B53789">
        <w:rPr>
          <w:rFonts w:ascii="Arial" w:hAnsi="Arial" w:cs="Arial"/>
          <w:b/>
        </w:rPr>
        <w:t>#</w:t>
      </w:r>
      <w:r w:rsidR="00C55EA6">
        <w:rPr>
          <w:rFonts w:ascii="Arial" w:hAnsi="Arial" w:cs="Arial"/>
          <w:b/>
        </w:rPr>
        <w:t>4</w:t>
      </w:r>
      <w:r w:rsidR="00B53789">
        <w:rPr>
          <w:rFonts w:ascii="Arial" w:hAnsi="Arial" w:cs="Arial"/>
          <w:b/>
        </w:rPr>
        <w:t xml:space="preserve">: </w:t>
      </w:r>
      <w:r w:rsidR="009E3CD4">
        <w:rPr>
          <w:rFonts w:ascii="Arial" w:hAnsi="Arial" w:cs="Arial"/>
          <w:b/>
        </w:rPr>
        <w:t>solution evaluations proposal</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2FAAA1E9"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A598F">
        <w:rPr>
          <w:rFonts w:ascii="Arial" w:hAnsi="Arial" w:cs="Arial"/>
          <w:b/>
          <w:lang w:val="en-US"/>
        </w:rPr>
        <w:t>FS</w:t>
      </w:r>
      <w:r w:rsidR="00877C61">
        <w:rPr>
          <w:rFonts w:ascii="Arial" w:hAnsi="Arial" w:cs="Arial"/>
          <w:b/>
          <w:lang w:val="en-US"/>
        </w:rPr>
        <w:t>_PIN</w:t>
      </w:r>
      <w:r w:rsidR="00750990" w:rsidRPr="00577D8A">
        <w:rPr>
          <w:rFonts w:ascii="Arial" w:hAnsi="Arial" w:cs="Arial"/>
          <w:b/>
        </w:rPr>
        <w:t>/ Rel-18</w:t>
      </w:r>
    </w:p>
    <w:p w14:paraId="5FA6140B" w14:textId="77777777" w:rsidR="007734EC" w:rsidRDefault="007734EC" w:rsidP="007734EC">
      <w:pPr>
        <w:pStyle w:val="1"/>
        <w:rPr>
          <w:noProof/>
          <w:lang w:eastAsia="ko-KR"/>
        </w:rPr>
      </w:pPr>
      <w:r>
        <w:rPr>
          <w:noProof/>
          <w:lang w:eastAsia="ko-KR"/>
        </w:rPr>
        <w:t>1.</w:t>
      </w:r>
      <w:r>
        <w:rPr>
          <w:noProof/>
          <w:lang w:eastAsia="ko-KR"/>
        </w:rPr>
        <w:tab/>
        <w:t>Discussion</w:t>
      </w:r>
    </w:p>
    <w:p w14:paraId="44D060E0" w14:textId="1277512B" w:rsidR="006662F5" w:rsidRPr="007A7DEE" w:rsidRDefault="007734EC">
      <w:pPr>
        <w:rPr>
          <w:lang w:eastAsia="zh-CN"/>
        </w:rPr>
      </w:pPr>
      <w:r>
        <w:rPr>
          <w:lang w:eastAsia="zh-CN"/>
        </w:rPr>
        <w:t>In SA2#15</w:t>
      </w:r>
      <w:r w:rsidR="009E3CD4">
        <w:rPr>
          <w:lang w:eastAsia="zh-CN"/>
        </w:rPr>
        <w:t>1</w:t>
      </w:r>
      <w:r>
        <w:rPr>
          <w:lang w:eastAsia="zh-CN"/>
        </w:rPr>
        <w:t xml:space="preserve">e, </w:t>
      </w:r>
      <w:r w:rsidR="009E3CD4">
        <w:rPr>
          <w:lang w:eastAsia="zh-CN"/>
        </w:rPr>
        <w:t>several solutions</w:t>
      </w:r>
      <w:r>
        <w:rPr>
          <w:lang w:eastAsia="zh-CN"/>
        </w:rPr>
        <w:t xml:space="preserve"> has been proposed to address KI#</w:t>
      </w:r>
      <w:r w:rsidR="00C55EA6">
        <w:rPr>
          <w:lang w:eastAsia="zh-CN"/>
        </w:rPr>
        <w:t>4</w:t>
      </w:r>
      <w:r>
        <w:rPr>
          <w:lang w:eastAsia="zh-CN"/>
        </w:rPr>
        <w:t xml:space="preserve"> for </w:t>
      </w:r>
      <w:r w:rsidR="00C55EA6">
        <w:rPr>
          <w:lang w:eastAsia="zh-CN"/>
        </w:rPr>
        <w:t>communication</w:t>
      </w:r>
      <w:r>
        <w:rPr>
          <w:lang w:eastAsia="zh-CN"/>
        </w:rPr>
        <w:t xml:space="preserve"> of PIN. This document </w:t>
      </w:r>
      <w:r w:rsidR="009E3CD4">
        <w:rPr>
          <w:lang w:eastAsia="zh-CN"/>
        </w:rPr>
        <w:t>is proposed to capture the solution evaluations</w:t>
      </w:r>
      <w:r w:rsidR="00F77D91">
        <w:rPr>
          <w:lang w:eastAsia="zh-CN"/>
        </w:rPr>
        <w:t xml:space="preserve"> for key issue </w:t>
      </w:r>
      <w:r w:rsidR="00C55EA6">
        <w:rPr>
          <w:lang w:eastAsia="zh-CN"/>
        </w:rPr>
        <w:t>4</w:t>
      </w:r>
      <w:r w:rsidR="007A7DEE">
        <w:rPr>
          <w:lang w:eastAsia="zh-CN"/>
        </w:rPr>
        <w:t xml:space="preserve">. </w:t>
      </w:r>
    </w:p>
    <w:p w14:paraId="7E77F23C" w14:textId="77777777" w:rsidR="007734EC" w:rsidRDefault="007734EC" w:rsidP="007734EC">
      <w:pPr>
        <w:pStyle w:val="1"/>
        <w:rPr>
          <w:lang w:eastAsia="ko-KR"/>
        </w:rPr>
      </w:pPr>
      <w:r>
        <w:rPr>
          <w:lang w:eastAsia="ko-KR"/>
        </w:rPr>
        <w:t>2.</w:t>
      </w:r>
      <w:r>
        <w:rPr>
          <w:lang w:eastAsia="ko-KR"/>
        </w:rPr>
        <w:tab/>
        <w:t>Text proposal</w:t>
      </w:r>
    </w:p>
    <w:p w14:paraId="7991F3E1" w14:textId="2FE977F6" w:rsidR="00DF4E3E" w:rsidRPr="007734EC" w:rsidRDefault="007734EC" w:rsidP="007734EC">
      <w:pPr>
        <w:rPr>
          <w:rFonts w:eastAsiaTheme="minorEastAsia"/>
          <w:lang w:eastAsia="zh-CN"/>
        </w:rPr>
      </w:pPr>
      <w:r>
        <w:rPr>
          <w:lang w:eastAsia="ko-KR"/>
        </w:rPr>
        <w:t xml:space="preserve">It is proposed to </w:t>
      </w:r>
      <w:r>
        <w:rPr>
          <w:lang w:eastAsia="zh-CN"/>
        </w:rPr>
        <w:t>capture the following changes</w:t>
      </w:r>
      <w:r>
        <w:rPr>
          <w:lang w:eastAsia="ko-KR"/>
        </w:rPr>
        <w:t xml:space="preserve"> vs. TR 23.700-88:</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43FB482D" w14:textId="6FE27DCC" w:rsidR="00F77D91" w:rsidRPr="00977052" w:rsidRDefault="00F77D91" w:rsidP="00F77D91">
      <w:pPr>
        <w:pStyle w:val="2"/>
        <w:rPr>
          <w:lang w:eastAsia="ko-KR"/>
        </w:rPr>
      </w:pPr>
      <w:bookmarkStart w:id="2" w:name="_Toc100925303"/>
      <w:bookmarkStart w:id="3" w:name="_Toc100925671"/>
      <w:bookmarkStart w:id="4" w:name="_Toc104235256"/>
      <w:bookmarkStart w:id="5" w:name="_Toc104539606"/>
      <w:bookmarkEnd w:id="1"/>
      <w:r>
        <w:rPr>
          <w:lang w:eastAsia="ko-KR"/>
        </w:rPr>
        <w:t>7</w:t>
      </w:r>
      <w:r w:rsidR="00285C35">
        <w:rPr>
          <w:lang w:eastAsia="ko-KR"/>
        </w:rPr>
        <w:t>.</w:t>
      </w:r>
      <w:r w:rsidR="00117D94">
        <w:rPr>
          <w:lang w:eastAsia="ko-KR"/>
        </w:rPr>
        <w:t>X</w:t>
      </w:r>
      <w:bookmarkStart w:id="6" w:name="_GoBack"/>
      <w:bookmarkEnd w:id="6"/>
      <w:r w:rsidRPr="00977052">
        <w:rPr>
          <w:lang w:eastAsia="ko-KR"/>
        </w:rPr>
        <w:tab/>
        <w:t>Key Issue #</w:t>
      </w:r>
      <w:r w:rsidR="00C55EA6">
        <w:rPr>
          <w:lang w:eastAsia="ko-KR"/>
        </w:rPr>
        <w:t>4</w:t>
      </w:r>
      <w:r w:rsidRPr="00977052">
        <w:rPr>
          <w:lang w:eastAsia="ko-KR"/>
        </w:rPr>
        <w:t xml:space="preserve">: </w:t>
      </w:r>
      <w:r w:rsidR="00C55EA6">
        <w:rPr>
          <w:lang w:eastAsia="ko-KR"/>
        </w:rPr>
        <w:t>Communication</w:t>
      </w:r>
      <w:r w:rsidRPr="00977052">
        <w:rPr>
          <w:lang w:eastAsia="ko-KR"/>
        </w:rPr>
        <w:t xml:space="preserve"> of PIN</w:t>
      </w:r>
      <w:bookmarkEnd w:id="2"/>
      <w:bookmarkEnd w:id="3"/>
      <w:bookmarkEnd w:id="4"/>
      <w:bookmarkEnd w:id="5"/>
    </w:p>
    <w:p w14:paraId="2D2147C5" w14:textId="55BCB871" w:rsidR="001C7187" w:rsidRDefault="00F77D91" w:rsidP="00C55EA6">
      <w:r>
        <w:rPr>
          <w:rFonts w:eastAsiaTheme="minorEastAsia" w:hint="eastAsia"/>
          <w:lang w:eastAsia="zh-CN"/>
        </w:rPr>
        <w:t>T</w:t>
      </w:r>
      <w:r>
        <w:rPr>
          <w:rFonts w:eastAsiaTheme="minorEastAsia"/>
          <w:lang w:eastAsia="zh-CN"/>
        </w:rPr>
        <w:t xml:space="preserve">here are </w:t>
      </w:r>
      <w:r w:rsidR="00C55EA6">
        <w:rPr>
          <w:rFonts w:eastAsiaTheme="minorEastAsia"/>
          <w:lang w:eastAsia="zh-CN"/>
        </w:rPr>
        <w:t>9</w:t>
      </w:r>
      <w:r>
        <w:rPr>
          <w:rFonts w:eastAsiaTheme="minorEastAsia"/>
          <w:lang w:eastAsia="zh-CN"/>
        </w:rPr>
        <w:t xml:space="preserve"> solutions (sol#</w:t>
      </w:r>
      <w:r w:rsidR="00C55EA6">
        <w:rPr>
          <w:rFonts w:eastAsiaTheme="minorEastAsia"/>
          <w:lang w:eastAsia="zh-CN"/>
        </w:rPr>
        <w:t>5</w:t>
      </w:r>
      <w:r>
        <w:rPr>
          <w:rFonts w:eastAsiaTheme="minorEastAsia"/>
          <w:lang w:eastAsia="zh-CN"/>
        </w:rPr>
        <w:t>, sol#</w:t>
      </w:r>
      <w:r w:rsidR="00C55EA6">
        <w:rPr>
          <w:rFonts w:eastAsiaTheme="minorEastAsia"/>
          <w:lang w:eastAsia="zh-CN"/>
        </w:rPr>
        <w:t>11</w:t>
      </w:r>
      <w:r>
        <w:rPr>
          <w:rFonts w:eastAsiaTheme="minorEastAsia"/>
          <w:lang w:eastAsia="zh-CN"/>
        </w:rPr>
        <w:t>, sol#</w:t>
      </w:r>
      <w:r w:rsidR="00C55EA6">
        <w:rPr>
          <w:rFonts w:eastAsiaTheme="minorEastAsia"/>
          <w:lang w:eastAsia="zh-CN"/>
        </w:rPr>
        <w:t>12</w:t>
      </w:r>
      <w:r>
        <w:rPr>
          <w:rFonts w:eastAsiaTheme="minorEastAsia"/>
          <w:lang w:eastAsia="zh-CN"/>
        </w:rPr>
        <w:t>, sol#</w:t>
      </w:r>
      <w:r w:rsidR="00C55EA6">
        <w:rPr>
          <w:rFonts w:eastAsiaTheme="minorEastAsia"/>
          <w:lang w:eastAsia="zh-CN"/>
        </w:rPr>
        <w:t>13</w:t>
      </w:r>
      <w:r>
        <w:rPr>
          <w:rFonts w:eastAsiaTheme="minorEastAsia"/>
          <w:lang w:eastAsia="zh-CN"/>
        </w:rPr>
        <w:t xml:space="preserve">, </w:t>
      </w:r>
      <w:r w:rsidRPr="00F77D91">
        <w:rPr>
          <w:rFonts w:eastAsiaTheme="minorEastAsia"/>
          <w:lang w:eastAsia="zh-CN"/>
        </w:rPr>
        <w:t>sol#</w:t>
      </w:r>
      <w:r w:rsidR="00C55EA6">
        <w:rPr>
          <w:rFonts w:eastAsiaTheme="minorEastAsia"/>
          <w:lang w:eastAsia="zh-CN"/>
        </w:rPr>
        <w:t>16</w:t>
      </w:r>
      <w:r w:rsidRPr="00F77D91">
        <w:rPr>
          <w:rFonts w:eastAsiaTheme="minorEastAsia"/>
          <w:lang w:eastAsia="zh-CN"/>
        </w:rPr>
        <w:t xml:space="preserve">, </w:t>
      </w:r>
      <w:r w:rsidR="00C55EA6" w:rsidRPr="00F77D91">
        <w:rPr>
          <w:rFonts w:eastAsiaTheme="minorEastAsia"/>
          <w:lang w:eastAsia="zh-CN"/>
        </w:rPr>
        <w:t>sol#</w:t>
      </w:r>
      <w:r w:rsidR="00C55EA6">
        <w:rPr>
          <w:rFonts w:eastAsiaTheme="minorEastAsia"/>
          <w:lang w:eastAsia="zh-CN"/>
        </w:rPr>
        <w:t xml:space="preserve">17, </w:t>
      </w:r>
      <w:r w:rsidRPr="00F77D91">
        <w:rPr>
          <w:rFonts w:eastAsiaTheme="minorEastAsia"/>
          <w:lang w:eastAsia="zh-CN"/>
        </w:rPr>
        <w:t>sol#</w:t>
      </w:r>
      <w:r w:rsidR="00C55EA6">
        <w:rPr>
          <w:rFonts w:eastAsiaTheme="minorEastAsia"/>
          <w:lang w:eastAsia="zh-CN"/>
        </w:rPr>
        <w:t>1</w:t>
      </w:r>
      <w:r>
        <w:rPr>
          <w:rFonts w:eastAsiaTheme="minorEastAsia"/>
          <w:lang w:eastAsia="zh-CN"/>
        </w:rPr>
        <w:t>8</w:t>
      </w:r>
      <w:r w:rsidRPr="00F77D91">
        <w:rPr>
          <w:rFonts w:eastAsiaTheme="minorEastAsia"/>
          <w:lang w:eastAsia="zh-CN"/>
        </w:rPr>
        <w:t>,</w:t>
      </w:r>
      <w:r>
        <w:rPr>
          <w:rFonts w:eastAsiaTheme="minorEastAsia"/>
          <w:lang w:eastAsia="zh-CN"/>
        </w:rPr>
        <w:t xml:space="preserve"> </w:t>
      </w:r>
      <w:r w:rsidRPr="00F77D91">
        <w:rPr>
          <w:rFonts w:eastAsiaTheme="minorEastAsia"/>
          <w:lang w:eastAsia="zh-CN"/>
        </w:rPr>
        <w:t>sol#</w:t>
      </w:r>
      <w:r w:rsidR="00C55EA6">
        <w:rPr>
          <w:rFonts w:eastAsiaTheme="minorEastAsia"/>
          <w:lang w:eastAsia="zh-CN"/>
        </w:rPr>
        <w:t>1</w:t>
      </w:r>
      <w:r>
        <w:rPr>
          <w:rFonts w:eastAsiaTheme="minorEastAsia"/>
          <w:lang w:eastAsia="zh-CN"/>
        </w:rPr>
        <w:t>9</w:t>
      </w:r>
      <w:r w:rsidR="00C55EA6">
        <w:rPr>
          <w:rFonts w:eastAsiaTheme="minorEastAsia"/>
          <w:lang w:eastAsia="zh-CN"/>
        </w:rPr>
        <w:t xml:space="preserve">, </w:t>
      </w:r>
      <w:r w:rsidR="00C55EA6" w:rsidRPr="00F77D91">
        <w:rPr>
          <w:rFonts w:eastAsiaTheme="minorEastAsia"/>
          <w:lang w:eastAsia="zh-CN"/>
        </w:rPr>
        <w:t>and sol #20</w:t>
      </w:r>
      <w:r w:rsidR="00C55EA6">
        <w:rPr>
          <w:rFonts w:eastAsiaTheme="minorEastAsia"/>
          <w:lang w:eastAsia="zh-CN"/>
        </w:rPr>
        <w:t>)</w:t>
      </w:r>
      <w:r>
        <w:rPr>
          <w:rFonts w:eastAsiaTheme="minorEastAsia"/>
          <w:lang w:eastAsia="zh-CN"/>
        </w:rPr>
        <w:t xml:space="preserve"> </w:t>
      </w:r>
      <w:r w:rsidR="00111BFE">
        <w:rPr>
          <w:rFonts w:eastAsiaTheme="minorEastAsia"/>
          <w:lang w:eastAsia="zh-CN"/>
        </w:rPr>
        <w:t xml:space="preserve">addressing </w:t>
      </w:r>
      <w:r>
        <w:rPr>
          <w:rFonts w:eastAsiaTheme="minorEastAsia"/>
          <w:lang w:eastAsia="zh-CN"/>
        </w:rPr>
        <w:t xml:space="preserve">this KI. The mains aspects include </w:t>
      </w:r>
      <w:r w:rsidRPr="00977052">
        <w:rPr>
          <w:lang w:eastAsia="zh-CN"/>
        </w:rPr>
        <w:t xml:space="preserve">the </w:t>
      </w:r>
      <w:r w:rsidR="00C55EA6" w:rsidRPr="00977052">
        <w:t>communications between PINE and services outside of the PIN via PEGC and 5GS.</w:t>
      </w:r>
    </w:p>
    <w:p w14:paraId="0AB670DA" w14:textId="5396BF50" w:rsidR="00EF3448" w:rsidRPr="00F77D91" w:rsidRDefault="00EF3448" w:rsidP="00F77D91">
      <w:pPr>
        <w:pStyle w:val="B1"/>
        <w:ind w:left="0" w:firstLine="0"/>
        <w:rPr>
          <w:rFonts w:eastAsiaTheme="minorEastAsia"/>
          <w:lang w:eastAsia="zh-CN"/>
        </w:rPr>
      </w:pPr>
      <w:r>
        <w:rPr>
          <w:lang w:eastAsia="zh-CN"/>
        </w:rPr>
        <w:t>The evaluation of KI#</w:t>
      </w:r>
      <w:r w:rsidR="00C55EA6">
        <w:rPr>
          <w:lang w:eastAsia="zh-CN"/>
        </w:rPr>
        <w:t>4</w:t>
      </w:r>
      <w:r>
        <w:rPr>
          <w:lang w:eastAsia="zh-CN"/>
        </w:rPr>
        <w:t xml:space="preserve"> </w:t>
      </w:r>
      <w:r w:rsidR="00111BFE">
        <w:rPr>
          <w:lang w:eastAsia="zh-CN"/>
        </w:rPr>
        <w:t>is based on the following classification of solution’s characteristics</w:t>
      </w:r>
      <w:r>
        <w:rPr>
          <w:lang w:eastAsia="zh-CN"/>
        </w:rPr>
        <w:t xml:space="preserve">:  </w:t>
      </w:r>
    </w:p>
    <w:p w14:paraId="200BA44C" w14:textId="5936375A" w:rsidR="00B61248" w:rsidRPr="009951E2" w:rsidRDefault="001A2ED1" w:rsidP="001A2ED1">
      <w:pPr>
        <w:pStyle w:val="ac"/>
        <w:numPr>
          <w:ilvl w:val="0"/>
          <w:numId w:val="35"/>
        </w:numPr>
        <w:rPr>
          <w:lang w:eastAsia="en-US"/>
        </w:rPr>
      </w:pPr>
      <w:r>
        <w:rPr>
          <w:rFonts w:eastAsiaTheme="minorEastAsia"/>
          <w:lang w:eastAsia="zh-CN"/>
        </w:rPr>
        <w:t xml:space="preserve">So1#13 and sol#16 </w:t>
      </w:r>
      <w:r w:rsidR="00111BFE">
        <w:rPr>
          <w:rFonts w:eastAsiaTheme="minorEastAsia"/>
          <w:lang w:eastAsia="zh-CN"/>
        </w:rPr>
        <w:t>define</w:t>
      </w:r>
      <w:r>
        <w:rPr>
          <w:rFonts w:eastAsiaTheme="minorEastAsia"/>
          <w:lang w:eastAsia="zh-CN"/>
        </w:rPr>
        <w:t xml:space="preserve"> </w:t>
      </w:r>
      <w:proofErr w:type="spellStart"/>
      <w:r w:rsidR="00DB6648">
        <w:rPr>
          <w:rFonts w:eastAsiaTheme="minorEastAsia"/>
          <w:lang w:eastAsia="zh-CN"/>
        </w:rPr>
        <w:t>QoS</w:t>
      </w:r>
      <w:proofErr w:type="spellEnd"/>
      <w:r w:rsidR="00DB6648">
        <w:rPr>
          <w:rFonts w:eastAsiaTheme="minorEastAsia"/>
          <w:lang w:eastAsia="zh-CN"/>
        </w:rPr>
        <w:t xml:space="preserve"> differentiation for PINE traffic relayed by PEGC and 5GS.</w:t>
      </w:r>
    </w:p>
    <w:p w14:paraId="178CCE8D" w14:textId="77777777" w:rsidR="00111BFE" w:rsidRDefault="00111BFE" w:rsidP="009951E2">
      <w:pPr>
        <w:pStyle w:val="ac"/>
        <w:numPr>
          <w:ilvl w:val="1"/>
          <w:numId w:val="44"/>
        </w:numPr>
        <w:rPr>
          <w:rFonts w:eastAsiaTheme="minorEastAsia"/>
          <w:lang w:eastAsia="zh-CN"/>
        </w:rPr>
      </w:pPr>
      <w:r>
        <w:rPr>
          <w:rFonts w:eastAsiaTheme="minorEastAsia"/>
          <w:lang w:eastAsia="zh-CN"/>
        </w:rPr>
        <w:t xml:space="preserve">Sol#13 proposes that PINE in the PIN requests PEGC for 5G session establishment and PEGC will establish a unique PDU session with 5G network for every requesting PINE. In order to forward the data, PEGC maps local FQDN or IP address of the PINE to the PDU session ID. About </w:t>
      </w:r>
      <w:proofErr w:type="spellStart"/>
      <w:r>
        <w:rPr>
          <w:rFonts w:eastAsiaTheme="minorEastAsia"/>
          <w:lang w:eastAsia="zh-CN"/>
        </w:rPr>
        <w:t>QoS</w:t>
      </w:r>
      <w:proofErr w:type="spellEnd"/>
      <w:r>
        <w:rPr>
          <w:rFonts w:eastAsiaTheme="minorEastAsia"/>
          <w:lang w:eastAsia="zh-CN"/>
        </w:rPr>
        <w:t xml:space="preserve"> differentiation, PINE can request PEGC for a desired </w:t>
      </w:r>
      <w:proofErr w:type="spellStart"/>
      <w:r>
        <w:rPr>
          <w:rFonts w:eastAsiaTheme="minorEastAsia"/>
          <w:lang w:eastAsia="zh-CN"/>
        </w:rPr>
        <w:t>QoS</w:t>
      </w:r>
      <w:proofErr w:type="spellEnd"/>
      <w:r>
        <w:rPr>
          <w:rFonts w:eastAsiaTheme="minorEastAsia"/>
          <w:lang w:eastAsia="zh-CN"/>
        </w:rPr>
        <w:t xml:space="preserve"> or PINE can use DSCP marking on the IP packet to indicate the desired </w:t>
      </w:r>
      <w:proofErr w:type="spellStart"/>
      <w:r>
        <w:rPr>
          <w:rFonts w:eastAsiaTheme="minorEastAsia"/>
          <w:lang w:eastAsia="zh-CN"/>
        </w:rPr>
        <w:t>QoS</w:t>
      </w:r>
      <w:proofErr w:type="spellEnd"/>
      <w:r>
        <w:rPr>
          <w:rFonts w:eastAsiaTheme="minorEastAsia" w:hint="eastAsia"/>
          <w:lang w:eastAsia="zh-CN"/>
        </w:rPr>
        <w:t>.</w:t>
      </w:r>
    </w:p>
    <w:p w14:paraId="7F3ED429" w14:textId="2AAA1E5F" w:rsidR="00111BFE" w:rsidRPr="009951E2" w:rsidRDefault="00111BFE" w:rsidP="009951E2">
      <w:pPr>
        <w:pStyle w:val="ac"/>
        <w:numPr>
          <w:ilvl w:val="1"/>
          <w:numId w:val="44"/>
        </w:numPr>
        <w:rPr>
          <w:rFonts w:eastAsiaTheme="minorEastAsia"/>
          <w:lang w:eastAsia="zh-CN"/>
        </w:rPr>
      </w:pPr>
      <w:r w:rsidRPr="00111BFE">
        <w:rPr>
          <w:rFonts w:eastAsiaTheme="minorEastAsia" w:hint="eastAsia"/>
          <w:lang w:eastAsia="zh-CN"/>
        </w:rPr>
        <w:t>S</w:t>
      </w:r>
      <w:r w:rsidRPr="00111BFE">
        <w:rPr>
          <w:rFonts w:eastAsiaTheme="minorEastAsia"/>
          <w:lang w:eastAsia="zh-CN"/>
        </w:rPr>
        <w:t xml:space="preserve">ol#16 assumes that the default </w:t>
      </w:r>
      <w:proofErr w:type="spellStart"/>
      <w:r w:rsidRPr="00111BFE">
        <w:rPr>
          <w:rFonts w:eastAsiaTheme="minorEastAsia"/>
          <w:lang w:eastAsia="zh-CN"/>
        </w:rPr>
        <w:t>QoS</w:t>
      </w:r>
      <w:proofErr w:type="spellEnd"/>
      <w:r w:rsidRPr="00111BFE">
        <w:rPr>
          <w:rFonts w:eastAsiaTheme="minorEastAsia"/>
          <w:lang w:eastAsia="zh-CN"/>
        </w:rPr>
        <w:t xml:space="preserve"> </w:t>
      </w:r>
      <w:r w:rsidRPr="009951E2">
        <w:rPr>
          <w:rFonts w:eastAsiaTheme="minorEastAsia"/>
          <w:lang w:eastAsia="zh-CN"/>
        </w:rPr>
        <w:t>associated with the PDU session can be different based on the DNN and S-NSSAI and PEGC is configured with mapping information. The difference from sol #13 is that if some PINE service types are similar and can be served with a common PDU session and DNN/S-NSSAI, these PINEs can be can be considered to share the same PDU session.</w:t>
      </w:r>
    </w:p>
    <w:p w14:paraId="6F40F044" w14:textId="6844DF5F" w:rsidR="00DB6648" w:rsidRPr="009951E2" w:rsidRDefault="00C84406" w:rsidP="001A2ED1">
      <w:pPr>
        <w:pStyle w:val="ac"/>
        <w:numPr>
          <w:ilvl w:val="0"/>
          <w:numId w:val="35"/>
        </w:numPr>
        <w:rPr>
          <w:lang w:eastAsia="en-US"/>
        </w:rPr>
      </w:pPr>
      <w:r>
        <w:rPr>
          <w:rFonts w:eastAsiaTheme="minorEastAsia" w:hint="eastAsia"/>
          <w:lang w:eastAsia="zh-CN"/>
        </w:rPr>
        <w:t>S</w:t>
      </w:r>
      <w:r>
        <w:rPr>
          <w:rFonts w:eastAsiaTheme="minorEastAsia"/>
          <w:lang w:eastAsia="zh-CN"/>
        </w:rPr>
        <w:t xml:space="preserve">ol#17 and sol#20 </w:t>
      </w:r>
      <w:r w:rsidR="00111BFE">
        <w:rPr>
          <w:rFonts w:eastAsiaTheme="minorEastAsia"/>
          <w:lang w:eastAsia="zh-CN"/>
        </w:rPr>
        <w:t xml:space="preserve">define </w:t>
      </w:r>
      <w:r>
        <w:rPr>
          <w:rFonts w:eastAsiaTheme="minorEastAsia"/>
          <w:lang w:eastAsia="zh-CN"/>
        </w:rPr>
        <w:t xml:space="preserve">PIN routing </w:t>
      </w:r>
      <w:r w:rsidR="00111BFE">
        <w:rPr>
          <w:rFonts w:eastAsiaTheme="minorEastAsia"/>
          <w:lang w:eastAsia="zh-CN"/>
        </w:rPr>
        <w:t xml:space="preserve">in presence of </w:t>
      </w:r>
      <w:r>
        <w:rPr>
          <w:rFonts w:eastAsiaTheme="minorEastAsia"/>
          <w:lang w:eastAsia="zh-CN"/>
        </w:rPr>
        <w:t>multiple PEGCs.</w:t>
      </w:r>
    </w:p>
    <w:p w14:paraId="6FF56A82" w14:textId="03B3A8B4" w:rsidR="00111BFE" w:rsidRPr="00B31322" w:rsidRDefault="00111BFE" w:rsidP="009951E2">
      <w:pPr>
        <w:pStyle w:val="ac"/>
        <w:numPr>
          <w:ilvl w:val="1"/>
          <w:numId w:val="44"/>
        </w:numPr>
        <w:rPr>
          <w:rFonts w:eastAsiaTheme="minorEastAsia"/>
          <w:lang w:eastAsia="zh-CN"/>
        </w:rPr>
      </w:pPr>
      <w:r>
        <w:rPr>
          <w:rFonts w:eastAsiaTheme="minorEastAsia"/>
          <w:lang w:eastAsia="zh-CN"/>
        </w:rPr>
        <w:t xml:space="preserve">Sol#17 is focused on local routing in 5GS. The framework is similar to 5G VN group communication to enable the local routing communication path for PIN. The </w:t>
      </w:r>
      <w:r w:rsidRPr="00B31322">
        <w:rPr>
          <w:rFonts w:eastAsia="MS Mincho"/>
        </w:rPr>
        <w:t>PIN AF provisions the required group and group member configurations for creating the N4 rules for local routing.</w:t>
      </w:r>
    </w:p>
    <w:p w14:paraId="59E1BB6F" w14:textId="144EF3CD" w:rsidR="00111BFE" w:rsidRPr="00111BFE" w:rsidRDefault="00111BFE" w:rsidP="009951E2">
      <w:pPr>
        <w:pStyle w:val="ac"/>
        <w:numPr>
          <w:ilvl w:val="1"/>
          <w:numId w:val="44"/>
        </w:numPr>
        <w:rPr>
          <w:rFonts w:eastAsiaTheme="minorEastAsia"/>
          <w:lang w:eastAsia="zh-CN"/>
        </w:rPr>
      </w:pPr>
      <w:r w:rsidRPr="00111BFE">
        <w:rPr>
          <w:rFonts w:eastAsiaTheme="minorEastAsia" w:hint="eastAsia"/>
          <w:lang w:eastAsia="zh-CN"/>
        </w:rPr>
        <w:t>S</w:t>
      </w:r>
      <w:r w:rsidRPr="00111BFE">
        <w:rPr>
          <w:rFonts w:eastAsiaTheme="minorEastAsia"/>
          <w:lang w:eastAsia="zh-CN"/>
        </w:rPr>
        <w:t xml:space="preserve">ol#20 </w:t>
      </w:r>
      <w:r>
        <w:rPr>
          <w:rFonts w:eastAsiaTheme="minorEastAsia"/>
          <w:lang w:eastAsia="zh-CN"/>
        </w:rPr>
        <w:t>deals with</w:t>
      </w:r>
      <w:r w:rsidRPr="00111BFE">
        <w:rPr>
          <w:rFonts w:eastAsiaTheme="minorEastAsia"/>
          <w:lang w:eastAsia="zh-CN"/>
        </w:rPr>
        <w:t xml:space="preserve"> PIN communication using multiple PEGCs. The association between PEGC and PIN Elements is stored in </w:t>
      </w:r>
      <w:r>
        <w:rPr>
          <w:rFonts w:eastAsiaTheme="minorEastAsia"/>
          <w:lang w:eastAsia="zh-CN"/>
        </w:rPr>
        <w:t xml:space="preserve">specific network function, the </w:t>
      </w:r>
      <w:r w:rsidRPr="00111BFE">
        <w:rPr>
          <w:rFonts w:eastAsiaTheme="minorEastAsia"/>
          <w:lang w:eastAsia="zh-CN"/>
        </w:rPr>
        <w:t>P-NF</w:t>
      </w:r>
      <w:r>
        <w:rPr>
          <w:rFonts w:eastAsiaTheme="minorEastAsia"/>
          <w:lang w:eastAsia="zh-CN"/>
        </w:rPr>
        <w:t>,</w:t>
      </w:r>
      <w:r w:rsidRPr="00111BFE">
        <w:rPr>
          <w:rFonts w:eastAsiaTheme="minorEastAsia"/>
          <w:lang w:eastAsia="zh-CN"/>
        </w:rPr>
        <w:t xml:space="preserve"> and SMF will send a request to P-NF to get the association between the targeted PINE and the configured PEGC when SMF receives the PIN PDU session request from PEGC. After getting the mapping from P-NF, SMF will set the corresponding PDR and FAR and sends the rules to UPF. </w:t>
      </w:r>
    </w:p>
    <w:p w14:paraId="6521549A" w14:textId="5CE68F1F" w:rsidR="00C84406" w:rsidRPr="00111BFE" w:rsidRDefault="00855363" w:rsidP="001A2ED1">
      <w:pPr>
        <w:pStyle w:val="ac"/>
        <w:numPr>
          <w:ilvl w:val="0"/>
          <w:numId w:val="35"/>
        </w:numPr>
        <w:rPr>
          <w:lang w:eastAsia="en-US"/>
        </w:rPr>
      </w:pPr>
      <w:r>
        <w:rPr>
          <w:rFonts w:eastAsiaTheme="minorEastAsia" w:hint="eastAsia"/>
          <w:lang w:eastAsia="zh-CN"/>
        </w:rPr>
        <w:t>S</w:t>
      </w:r>
      <w:r>
        <w:rPr>
          <w:rFonts w:eastAsiaTheme="minorEastAsia"/>
          <w:lang w:eastAsia="zh-CN"/>
        </w:rPr>
        <w:t xml:space="preserve">ol#5&amp;11&amp;18, and sol#19 </w:t>
      </w:r>
      <w:r w:rsidR="00111BFE">
        <w:rPr>
          <w:rFonts w:eastAsiaTheme="minorEastAsia"/>
          <w:lang w:eastAsia="zh-CN"/>
        </w:rPr>
        <w:t xml:space="preserve">define </w:t>
      </w:r>
      <w:proofErr w:type="spellStart"/>
      <w:r>
        <w:rPr>
          <w:rFonts w:eastAsiaTheme="minorEastAsia"/>
          <w:lang w:eastAsia="zh-CN"/>
        </w:rPr>
        <w:t>QoS</w:t>
      </w:r>
      <w:proofErr w:type="spellEnd"/>
      <w:r>
        <w:rPr>
          <w:rFonts w:eastAsiaTheme="minorEastAsia"/>
          <w:lang w:eastAsia="zh-CN"/>
        </w:rPr>
        <w:t xml:space="preserve"> information</w:t>
      </w:r>
      <w:r w:rsidR="00111BFE">
        <w:rPr>
          <w:rFonts w:eastAsiaTheme="minorEastAsia"/>
          <w:lang w:eastAsia="zh-CN"/>
        </w:rPr>
        <w:t xml:space="preserve"> for non-3GPP access</w:t>
      </w:r>
      <w:r>
        <w:rPr>
          <w:rFonts w:eastAsiaTheme="minorEastAsia"/>
          <w:lang w:eastAsia="zh-CN"/>
        </w:rPr>
        <w:t>.</w:t>
      </w:r>
    </w:p>
    <w:p w14:paraId="48D854AB" w14:textId="23F2AA2B" w:rsidR="00111BFE" w:rsidRDefault="00111BFE" w:rsidP="00111BFE">
      <w:pPr>
        <w:pStyle w:val="ac"/>
        <w:numPr>
          <w:ilvl w:val="1"/>
          <w:numId w:val="35"/>
        </w:numPr>
        <w:rPr>
          <w:lang w:eastAsia="en-US"/>
        </w:rPr>
      </w:pPr>
      <w:r>
        <w:rPr>
          <w:lang w:eastAsia="en-US"/>
        </w:rPr>
        <w:t xml:space="preserve">ol#5&amp;11&amp;18 is about the non-3GPP </w:t>
      </w:r>
      <w:proofErr w:type="spellStart"/>
      <w:r>
        <w:rPr>
          <w:lang w:eastAsia="en-US"/>
        </w:rPr>
        <w:t>QoS</w:t>
      </w:r>
      <w:proofErr w:type="spellEnd"/>
      <w:r>
        <w:rPr>
          <w:lang w:eastAsia="en-US"/>
        </w:rPr>
        <w:t xml:space="preserve"> assistance information and delay budget between PINE and PEGC. For the non-3GPP </w:t>
      </w:r>
      <w:proofErr w:type="spellStart"/>
      <w:r>
        <w:rPr>
          <w:lang w:eastAsia="en-US"/>
        </w:rPr>
        <w:t>QoS</w:t>
      </w:r>
      <w:proofErr w:type="spellEnd"/>
      <w:r>
        <w:rPr>
          <w:lang w:eastAsia="en-US"/>
        </w:rPr>
        <w:t xml:space="preserve"> assistance information, the P-AF first requests </w:t>
      </w:r>
      <w:proofErr w:type="spellStart"/>
      <w:r>
        <w:rPr>
          <w:lang w:eastAsia="en-US"/>
        </w:rPr>
        <w:t>QoS</w:t>
      </w:r>
      <w:proofErr w:type="spellEnd"/>
      <w:r>
        <w:rPr>
          <w:lang w:eastAsia="en-US"/>
        </w:rPr>
        <w:t xml:space="preserve"> control of PINE communication </w:t>
      </w:r>
      <w:r>
        <w:rPr>
          <w:lang w:eastAsia="en-US"/>
        </w:rPr>
        <w:lastRenderedPageBreak/>
        <w:t xml:space="preserve">to 5GS, and SMF may </w:t>
      </w:r>
      <w:r w:rsidR="00AF31B4">
        <w:rPr>
          <w:lang w:eastAsia="en-US"/>
        </w:rPr>
        <w:t xml:space="preserve">be </w:t>
      </w:r>
      <w:r>
        <w:rPr>
          <w:lang w:eastAsia="en-US"/>
        </w:rPr>
        <w:t xml:space="preserve">based on subscription and network operator’s policy, additionally signal non-3GPP </w:t>
      </w:r>
      <w:proofErr w:type="spellStart"/>
      <w:r>
        <w:rPr>
          <w:lang w:eastAsia="en-US"/>
        </w:rPr>
        <w:t>QoS</w:t>
      </w:r>
      <w:proofErr w:type="spellEnd"/>
      <w:r>
        <w:rPr>
          <w:lang w:eastAsia="en-US"/>
        </w:rPr>
        <w:t xml:space="preserve"> assistance information for each </w:t>
      </w:r>
      <w:proofErr w:type="spellStart"/>
      <w:r>
        <w:rPr>
          <w:lang w:eastAsia="en-US"/>
        </w:rPr>
        <w:t>QoS</w:t>
      </w:r>
      <w:proofErr w:type="spellEnd"/>
      <w:r>
        <w:rPr>
          <w:lang w:eastAsia="en-US"/>
        </w:rPr>
        <w:t xml:space="preserve"> flow to the PEGC. The non-3GPP </w:t>
      </w:r>
      <w:proofErr w:type="spellStart"/>
      <w:r>
        <w:rPr>
          <w:lang w:eastAsia="en-US"/>
        </w:rPr>
        <w:t>QoS</w:t>
      </w:r>
      <w:proofErr w:type="spellEnd"/>
      <w:r>
        <w:rPr>
          <w:lang w:eastAsia="en-US"/>
        </w:rPr>
        <w:t xml:space="preserve"> assistance information includes </w:t>
      </w:r>
      <w:proofErr w:type="spellStart"/>
      <w:r>
        <w:rPr>
          <w:lang w:eastAsia="en-US"/>
        </w:rPr>
        <w:t>QoS</w:t>
      </w:r>
      <w:proofErr w:type="spellEnd"/>
      <w:r>
        <w:rPr>
          <w:lang w:eastAsia="en-US"/>
        </w:rPr>
        <w:t xml:space="preserve"> characteristics, GFBR/MFBR (if applicable), ARP, Periodicity. For the delay budget, a default non-3GPP network delay budget is configured in the UDR or PEGC requests to change the default non-3GPP delay budget for a specific flow with the PDU Session Modification procedure.</w:t>
      </w:r>
    </w:p>
    <w:p w14:paraId="659EFB53" w14:textId="2E34EEE7" w:rsidR="00111BFE" w:rsidRPr="00855363" w:rsidRDefault="00111BFE" w:rsidP="00111BFE">
      <w:pPr>
        <w:pStyle w:val="ac"/>
        <w:numPr>
          <w:ilvl w:val="1"/>
          <w:numId w:val="35"/>
        </w:numPr>
        <w:rPr>
          <w:lang w:eastAsia="en-US"/>
        </w:rPr>
      </w:pPr>
      <w:r>
        <w:rPr>
          <w:lang w:eastAsia="en-US"/>
        </w:rPr>
        <w:t xml:space="preserve">Sol#19 provisions a mapping between a </w:t>
      </w:r>
      <w:proofErr w:type="spellStart"/>
      <w:r>
        <w:rPr>
          <w:lang w:eastAsia="en-US"/>
        </w:rPr>
        <w:t>Uu</w:t>
      </w:r>
      <w:proofErr w:type="spellEnd"/>
      <w:r>
        <w:rPr>
          <w:lang w:eastAsia="en-US"/>
        </w:rPr>
        <w:t xml:space="preserve"> </w:t>
      </w:r>
      <w:proofErr w:type="spellStart"/>
      <w:r>
        <w:rPr>
          <w:lang w:eastAsia="en-US"/>
        </w:rPr>
        <w:t>QoS</w:t>
      </w:r>
      <w:proofErr w:type="spellEnd"/>
      <w:r>
        <w:rPr>
          <w:lang w:eastAsia="en-US"/>
        </w:rPr>
        <w:t xml:space="preserve"> parameters and </w:t>
      </w:r>
      <w:proofErr w:type="spellStart"/>
      <w:r>
        <w:rPr>
          <w:lang w:eastAsia="en-US"/>
        </w:rPr>
        <w:t>QoS</w:t>
      </w:r>
      <w:proofErr w:type="spellEnd"/>
      <w:r>
        <w:rPr>
          <w:lang w:eastAsia="en-US"/>
        </w:rPr>
        <w:t xml:space="preserve"> information of direct non-3GPP access. The PEGC determines the direct non-3GPP access </w:t>
      </w:r>
      <w:proofErr w:type="spellStart"/>
      <w:r>
        <w:rPr>
          <w:lang w:eastAsia="en-US"/>
        </w:rPr>
        <w:t>QoS</w:t>
      </w:r>
      <w:proofErr w:type="spellEnd"/>
      <w:r>
        <w:rPr>
          <w:lang w:eastAsia="en-US"/>
        </w:rPr>
        <w:t xml:space="preserve"> info based on the PCF provisioned mapping or the PINE establishes Wi-Fi/BT connection with PEGC and provides direct non-3GPP access </w:t>
      </w:r>
      <w:proofErr w:type="spellStart"/>
      <w:r>
        <w:rPr>
          <w:lang w:eastAsia="en-US"/>
        </w:rPr>
        <w:t>QoS</w:t>
      </w:r>
      <w:proofErr w:type="spellEnd"/>
      <w:r>
        <w:rPr>
          <w:lang w:eastAsia="en-US"/>
        </w:rPr>
        <w:t xml:space="preserve"> info to the PEGC.</w:t>
      </w:r>
    </w:p>
    <w:p w14:paraId="398F9863" w14:textId="14113E2C" w:rsidR="009E05B8" w:rsidRPr="009951E2" w:rsidRDefault="00855363" w:rsidP="009951E2">
      <w:pPr>
        <w:pStyle w:val="ac"/>
        <w:numPr>
          <w:ilvl w:val="0"/>
          <w:numId w:val="35"/>
        </w:numPr>
        <w:rPr>
          <w:rFonts w:eastAsiaTheme="minorEastAsia"/>
          <w:lang w:eastAsia="zh-CN"/>
        </w:rPr>
      </w:pPr>
      <w:r w:rsidRPr="00111BFE">
        <w:rPr>
          <w:rFonts w:eastAsiaTheme="minorEastAsia"/>
          <w:lang w:eastAsia="zh-CN"/>
        </w:rPr>
        <w:t xml:space="preserve">Sol#12 proposes a solution </w:t>
      </w:r>
      <w:r w:rsidR="00111BFE" w:rsidRPr="00111BFE">
        <w:rPr>
          <w:rFonts w:eastAsiaTheme="minorEastAsia"/>
          <w:lang w:eastAsia="zh-CN"/>
        </w:rPr>
        <w:t xml:space="preserve">for </w:t>
      </w:r>
      <w:r w:rsidRPr="00111BFE">
        <w:rPr>
          <w:rFonts w:eastAsiaTheme="minorEastAsia"/>
          <w:lang w:eastAsia="zh-CN"/>
        </w:rPr>
        <w:t>communication of PIN.</w:t>
      </w:r>
      <w:r w:rsidR="00111BFE" w:rsidRPr="00111BFE">
        <w:rPr>
          <w:rFonts w:eastAsiaTheme="minorEastAsia"/>
          <w:lang w:eastAsia="zh-CN"/>
        </w:rPr>
        <w:t xml:space="preserve"> </w:t>
      </w:r>
      <w:r w:rsidR="00111BFE">
        <w:rPr>
          <w:rFonts w:eastAsiaTheme="minorEastAsia"/>
          <w:lang w:eastAsia="zh-CN"/>
        </w:rPr>
        <w:t>S</w:t>
      </w:r>
      <w:r w:rsidR="00111BFE" w:rsidRPr="00111BFE">
        <w:rPr>
          <w:rFonts w:eastAsiaTheme="minorEastAsia"/>
          <w:lang w:eastAsia="zh-CN"/>
        </w:rPr>
        <w:t>ol#12 focuses on the management of communication and relay path in PIN. The PEMC sends relay request over application layer to the PINMF, and the PINMF sends service requirements for the PINE to PCF. Then the SMF performs PDU Session Modification with the PEGC by interacting with PCF. The routing information also can be stored in UDM, and the procedures are in control plane.</w:t>
      </w: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04B5F5DA"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D95A7" w14:textId="77777777" w:rsidR="00FE29BE" w:rsidRDefault="00FE29BE">
      <w:r>
        <w:separator/>
      </w:r>
    </w:p>
    <w:p w14:paraId="0CD2EC88" w14:textId="77777777" w:rsidR="00FE29BE" w:rsidRDefault="00FE29BE"/>
  </w:endnote>
  <w:endnote w:type="continuationSeparator" w:id="0">
    <w:p w14:paraId="3C97E48F" w14:textId="77777777" w:rsidR="00FE29BE" w:rsidRDefault="00FE29BE">
      <w:r>
        <w:continuationSeparator/>
      </w:r>
    </w:p>
    <w:p w14:paraId="2A281A5E" w14:textId="77777777" w:rsidR="00FE29BE" w:rsidRDefault="00FE29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051DBE" w:rsidRDefault="00051DBE">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051DBE" w:rsidRDefault="00051D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051DBE" w:rsidRDefault="00051D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1051E" w14:textId="77777777" w:rsidR="00FE29BE" w:rsidRDefault="00FE29BE">
      <w:r>
        <w:separator/>
      </w:r>
    </w:p>
    <w:p w14:paraId="6FAE1521" w14:textId="77777777" w:rsidR="00FE29BE" w:rsidRDefault="00FE29BE"/>
  </w:footnote>
  <w:footnote w:type="continuationSeparator" w:id="0">
    <w:p w14:paraId="79C31B68" w14:textId="77777777" w:rsidR="00FE29BE" w:rsidRDefault="00FE29BE">
      <w:r>
        <w:continuationSeparator/>
      </w:r>
    </w:p>
    <w:p w14:paraId="4CFF6C67" w14:textId="77777777" w:rsidR="00FE29BE" w:rsidRDefault="00FE29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051DBE" w:rsidRDefault="00051DBE"/>
  <w:p w14:paraId="79437595" w14:textId="77777777" w:rsidR="00051DBE" w:rsidRDefault="00051D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051DBE" w:rsidRPr="0091233D" w:rsidRDefault="00051DB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051DBE" w:rsidRPr="0091233D" w:rsidRDefault="00051DB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7D94">
      <w:rPr>
        <w:rFonts w:ascii="Arial" w:hAnsi="Arial" w:cs="Arial"/>
        <w:b/>
        <w:bCs/>
        <w:noProof/>
        <w:sz w:val="18"/>
        <w:lang w:val="fr-FR"/>
      </w:rPr>
      <w:t>2</w:t>
    </w:r>
    <w:r>
      <w:rPr>
        <w:rFonts w:ascii="Arial" w:hAnsi="Arial" w:cs="Arial"/>
        <w:b/>
        <w:bCs/>
        <w:sz w:val="18"/>
      </w:rPr>
      <w:fldChar w:fldCharType="end"/>
    </w:r>
  </w:p>
  <w:p w14:paraId="5E704E98" w14:textId="77777777" w:rsidR="00051DBE" w:rsidRPr="0091233D" w:rsidRDefault="00051DB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C734D"/>
    <w:multiLevelType w:val="hybridMultilevel"/>
    <w:tmpl w:val="3E384834"/>
    <w:lvl w:ilvl="0" w:tplc="04090019">
      <w:start w:val="1"/>
      <w:numFmt w:val="lowerLetter"/>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61A3F"/>
    <w:multiLevelType w:val="hybridMultilevel"/>
    <w:tmpl w:val="16309082"/>
    <w:lvl w:ilvl="0" w:tplc="0409000F">
      <w:start w:val="1"/>
      <w:numFmt w:val="decimal"/>
      <w:lvlText w:val="%1."/>
      <w:lvlJc w:val="left"/>
      <w:pPr>
        <w:ind w:left="1140" w:hanging="360"/>
      </w:p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16777F9E"/>
    <w:multiLevelType w:val="hybridMultilevel"/>
    <w:tmpl w:val="60DA07AA"/>
    <w:lvl w:ilvl="0" w:tplc="04090019">
      <w:start w:val="1"/>
      <w:numFmt w:val="lowerLetter"/>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0B2433"/>
    <w:multiLevelType w:val="hybridMultilevel"/>
    <w:tmpl w:val="BD48030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D5E5958"/>
    <w:multiLevelType w:val="hybridMultilevel"/>
    <w:tmpl w:val="E1B8FCD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1703BB"/>
    <w:multiLevelType w:val="hybridMultilevel"/>
    <w:tmpl w:val="76B8D8EC"/>
    <w:lvl w:ilvl="0" w:tplc="04090019">
      <w:start w:val="1"/>
      <w:numFmt w:val="lowerLetter"/>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EC3A52"/>
    <w:multiLevelType w:val="hybridMultilevel"/>
    <w:tmpl w:val="41CA5F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3E586D"/>
    <w:multiLevelType w:val="hybridMultilevel"/>
    <w:tmpl w:val="42729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AEF4E6F"/>
    <w:multiLevelType w:val="hybridMultilevel"/>
    <w:tmpl w:val="5C7A35DA"/>
    <w:lvl w:ilvl="0" w:tplc="51F45E64">
      <w:start w:val="1"/>
      <w:numFmt w:val="bullet"/>
      <w:lvlText w:val="•"/>
      <w:lvlJc w:val="left"/>
      <w:pPr>
        <w:tabs>
          <w:tab w:val="num" w:pos="720"/>
        </w:tabs>
        <w:ind w:left="720" w:hanging="360"/>
      </w:pPr>
      <w:rPr>
        <w:rFonts w:ascii="Arial" w:hAnsi="Arial" w:hint="default"/>
      </w:rPr>
    </w:lvl>
    <w:lvl w:ilvl="1" w:tplc="B504091E" w:tentative="1">
      <w:start w:val="1"/>
      <w:numFmt w:val="bullet"/>
      <w:lvlText w:val="•"/>
      <w:lvlJc w:val="left"/>
      <w:pPr>
        <w:tabs>
          <w:tab w:val="num" w:pos="1440"/>
        </w:tabs>
        <w:ind w:left="1440" w:hanging="360"/>
      </w:pPr>
      <w:rPr>
        <w:rFonts w:ascii="Arial" w:hAnsi="Arial" w:hint="default"/>
      </w:rPr>
    </w:lvl>
    <w:lvl w:ilvl="2" w:tplc="471E986A" w:tentative="1">
      <w:start w:val="1"/>
      <w:numFmt w:val="bullet"/>
      <w:lvlText w:val="•"/>
      <w:lvlJc w:val="left"/>
      <w:pPr>
        <w:tabs>
          <w:tab w:val="num" w:pos="2160"/>
        </w:tabs>
        <w:ind w:left="2160" w:hanging="360"/>
      </w:pPr>
      <w:rPr>
        <w:rFonts w:ascii="Arial" w:hAnsi="Arial" w:hint="default"/>
      </w:rPr>
    </w:lvl>
    <w:lvl w:ilvl="3" w:tplc="BB263554" w:tentative="1">
      <w:start w:val="1"/>
      <w:numFmt w:val="bullet"/>
      <w:lvlText w:val="•"/>
      <w:lvlJc w:val="left"/>
      <w:pPr>
        <w:tabs>
          <w:tab w:val="num" w:pos="2880"/>
        </w:tabs>
        <w:ind w:left="2880" w:hanging="360"/>
      </w:pPr>
      <w:rPr>
        <w:rFonts w:ascii="Arial" w:hAnsi="Arial" w:hint="default"/>
      </w:rPr>
    </w:lvl>
    <w:lvl w:ilvl="4" w:tplc="31562DAE" w:tentative="1">
      <w:start w:val="1"/>
      <w:numFmt w:val="bullet"/>
      <w:lvlText w:val="•"/>
      <w:lvlJc w:val="left"/>
      <w:pPr>
        <w:tabs>
          <w:tab w:val="num" w:pos="3600"/>
        </w:tabs>
        <w:ind w:left="3600" w:hanging="360"/>
      </w:pPr>
      <w:rPr>
        <w:rFonts w:ascii="Arial" w:hAnsi="Arial" w:hint="default"/>
      </w:rPr>
    </w:lvl>
    <w:lvl w:ilvl="5" w:tplc="E60272C6" w:tentative="1">
      <w:start w:val="1"/>
      <w:numFmt w:val="bullet"/>
      <w:lvlText w:val="•"/>
      <w:lvlJc w:val="left"/>
      <w:pPr>
        <w:tabs>
          <w:tab w:val="num" w:pos="4320"/>
        </w:tabs>
        <w:ind w:left="4320" w:hanging="360"/>
      </w:pPr>
      <w:rPr>
        <w:rFonts w:ascii="Arial" w:hAnsi="Arial" w:hint="default"/>
      </w:rPr>
    </w:lvl>
    <w:lvl w:ilvl="6" w:tplc="7514FA5E" w:tentative="1">
      <w:start w:val="1"/>
      <w:numFmt w:val="bullet"/>
      <w:lvlText w:val="•"/>
      <w:lvlJc w:val="left"/>
      <w:pPr>
        <w:tabs>
          <w:tab w:val="num" w:pos="5040"/>
        </w:tabs>
        <w:ind w:left="5040" w:hanging="360"/>
      </w:pPr>
      <w:rPr>
        <w:rFonts w:ascii="Arial" w:hAnsi="Arial" w:hint="default"/>
      </w:rPr>
    </w:lvl>
    <w:lvl w:ilvl="7" w:tplc="7A987D24" w:tentative="1">
      <w:start w:val="1"/>
      <w:numFmt w:val="bullet"/>
      <w:lvlText w:val="•"/>
      <w:lvlJc w:val="left"/>
      <w:pPr>
        <w:tabs>
          <w:tab w:val="num" w:pos="5760"/>
        </w:tabs>
        <w:ind w:left="5760" w:hanging="360"/>
      </w:pPr>
      <w:rPr>
        <w:rFonts w:ascii="Arial" w:hAnsi="Arial" w:hint="default"/>
      </w:rPr>
    </w:lvl>
    <w:lvl w:ilvl="8" w:tplc="2FBC95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65096"/>
    <w:multiLevelType w:val="hybridMultilevel"/>
    <w:tmpl w:val="A0462CAC"/>
    <w:lvl w:ilvl="0" w:tplc="0A34D1C8">
      <w:start w:val="1"/>
      <w:numFmt w:val="bullet"/>
      <w:lvlText w:val="•"/>
      <w:lvlJc w:val="left"/>
      <w:pPr>
        <w:tabs>
          <w:tab w:val="num" w:pos="720"/>
        </w:tabs>
        <w:ind w:left="720" w:hanging="360"/>
      </w:pPr>
      <w:rPr>
        <w:rFonts w:ascii="Arial" w:hAnsi="Arial" w:hint="default"/>
      </w:rPr>
    </w:lvl>
    <w:lvl w:ilvl="1" w:tplc="6D860D04" w:tentative="1">
      <w:start w:val="1"/>
      <w:numFmt w:val="bullet"/>
      <w:lvlText w:val="•"/>
      <w:lvlJc w:val="left"/>
      <w:pPr>
        <w:tabs>
          <w:tab w:val="num" w:pos="1440"/>
        </w:tabs>
        <w:ind w:left="1440" w:hanging="360"/>
      </w:pPr>
      <w:rPr>
        <w:rFonts w:ascii="Arial" w:hAnsi="Arial" w:hint="default"/>
      </w:rPr>
    </w:lvl>
    <w:lvl w:ilvl="2" w:tplc="C568A50A" w:tentative="1">
      <w:start w:val="1"/>
      <w:numFmt w:val="bullet"/>
      <w:lvlText w:val="•"/>
      <w:lvlJc w:val="left"/>
      <w:pPr>
        <w:tabs>
          <w:tab w:val="num" w:pos="2160"/>
        </w:tabs>
        <w:ind w:left="2160" w:hanging="360"/>
      </w:pPr>
      <w:rPr>
        <w:rFonts w:ascii="Arial" w:hAnsi="Arial" w:hint="default"/>
      </w:rPr>
    </w:lvl>
    <w:lvl w:ilvl="3" w:tplc="0D50004E" w:tentative="1">
      <w:start w:val="1"/>
      <w:numFmt w:val="bullet"/>
      <w:lvlText w:val="•"/>
      <w:lvlJc w:val="left"/>
      <w:pPr>
        <w:tabs>
          <w:tab w:val="num" w:pos="2880"/>
        </w:tabs>
        <w:ind w:left="2880" w:hanging="360"/>
      </w:pPr>
      <w:rPr>
        <w:rFonts w:ascii="Arial" w:hAnsi="Arial" w:hint="default"/>
      </w:rPr>
    </w:lvl>
    <w:lvl w:ilvl="4" w:tplc="1D62A912" w:tentative="1">
      <w:start w:val="1"/>
      <w:numFmt w:val="bullet"/>
      <w:lvlText w:val="•"/>
      <w:lvlJc w:val="left"/>
      <w:pPr>
        <w:tabs>
          <w:tab w:val="num" w:pos="3600"/>
        </w:tabs>
        <w:ind w:left="3600" w:hanging="360"/>
      </w:pPr>
      <w:rPr>
        <w:rFonts w:ascii="Arial" w:hAnsi="Arial" w:hint="default"/>
      </w:rPr>
    </w:lvl>
    <w:lvl w:ilvl="5" w:tplc="9A564762" w:tentative="1">
      <w:start w:val="1"/>
      <w:numFmt w:val="bullet"/>
      <w:lvlText w:val="•"/>
      <w:lvlJc w:val="left"/>
      <w:pPr>
        <w:tabs>
          <w:tab w:val="num" w:pos="4320"/>
        </w:tabs>
        <w:ind w:left="4320" w:hanging="360"/>
      </w:pPr>
      <w:rPr>
        <w:rFonts w:ascii="Arial" w:hAnsi="Arial" w:hint="default"/>
      </w:rPr>
    </w:lvl>
    <w:lvl w:ilvl="6" w:tplc="EFCCFE82" w:tentative="1">
      <w:start w:val="1"/>
      <w:numFmt w:val="bullet"/>
      <w:lvlText w:val="•"/>
      <w:lvlJc w:val="left"/>
      <w:pPr>
        <w:tabs>
          <w:tab w:val="num" w:pos="5040"/>
        </w:tabs>
        <w:ind w:left="5040" w:hanging="360"/>
      </w:pPr>
      <w:rPr>
        <w:rFonts w:ascii="Arial" w:hAnsi="Arial" w:hint="default"/>
      </w:rPr>
    </w:lvl>
    <w:lvl w:ilvl="7" w:tplc="7CE039CA" w:tentative="1">
      <w:start w:val="1"/>
      <w:numFmt w:val="bullet"/>
      <w:lvlText w:val="•"/>
      <w:lvlJc w:val="left"/>
      <w:pPr>
        <w:tabs>
          <w:tab w:val="num" w:pos="5760"/>
        </w:tabs>
        <w:ind w:left="5760" w:hanging="360"/>
      </w:pPr>
      <w:rPr>
        <w:rFonts w:ascii="Arial" w:hAnsi="Arial" w:hint="default"/>
      </w:rPr>
    </w:lvl>
    <w:lvl w:ilvl="8" w:tplc="8884D8F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26046"/>
    <w:multiLevelType w:val="hybridMultilevel"/>
    <w:tmpl w:val="4FCA56D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C4515A"/>
    <w:multiLevelType w:val="hybridMultilevel"/>
    <w:tmpl w:val="7A00D54C"/>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0" w15:restartNumberingAfterBreak="0">
    <w:nsid w:val="575C26A1"/>
    <w:multiLevelType w:val="hybridMultilevel"/>
    <w:tmpl w:val="58FA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5135D1"/>
    <w:multiLevelType w:val="hybridMultilevel"/>
    <w:tmpl w:val="803C0FB6"/>
    <w:lvl w:ilvl="0" w:tplc="0B2E3E14">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D256CBD"/>
    <w:multiLevelType w:val="hybridMultilevel"/>
    <w:tmpl w:val="94B2130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8D2DFD"/>
    <w:multiLevelType w:val="hybridMultilevel"/>
    <w:tmpl w:val="0906A36E"/>
    <w:lvl w:ilvl="0" w:tplc="24AC2EDA">
      <w:start w:val="1"/>
      <w:numFmt w:val="bullet"/>
      <w:lvlText w:val="•"/>
      <w:lvlJc w:val="left"/>
      <w:pPr>
        <w:tabs>
          <w:tab w:val="num" w:pos="720"/>
        </w:tabs>
        <w:ind w:left="720" w:hanging="360"/>
      </w:pPr>
      <w:rPr>
        <w:rFonts w:ascii="Arial" w:hAnsi="Arial" w:hint="default"/>
      </w:rPr>
    </w:lvl>
    <w:lvl w:ilvl="1" w:tplc="D78E0E8E" w:tentative="1">
      <w:start w:val="1"/>
      <w:numFmt w:val="bullet"/>
      <w:lvlText w:val="•"/>
      <w:lvlJc w:val="left"/>
      <w:pPr>
        <w:tabs>
          <w:tab w:val="num" w:pos="1440"/>
        </w:tabs>
        <w:ind w:left="1440" w:hanging="360"/>
      </w:pPr>
      <w:rPr>
        <w:rFonts w:ascii="Arial" w:hAnsi="Arial" w:hint="default"/>
      </w:rPr>
    </w:lvl>
    <w:lvl w:ilvl="2" w:tplc="C58AC3EA" w:tentative="1">
      <w:start w:val="1"/>
      <w:numFmt w:val="bullet"/>
      <w:lvlText w:val="•"/>
      <w:lvlJc w:val="left"/>
      <w:pPr>
        <w:tabs>
          <w:tab w:val="num" w:pos="2160"/>
        </w:tabs>
        <w:ind w:left="2160" w:hanging="360"/>
      </w:pPr>
      <w:rPr>
        <w:rFonts w:ascii="Arial" w:hAnsi="Arial" w:hint="default"/>
      </w:rPr>
    </w:lvl>
    <w:lvl w:ilvl="3" w:tplc="58EE1ED2" w:tentative="1">
      <w:start w:val="1"/>
      <w:numFmt w:val="bullet"/>
      <w:lvlText w:val="•"/>
      <w:lvlJc w:val="left"/>
      <w:pPr>
        <w:tabs>
          <w:tab w:val="num" w:pos="2880"/>
        </w:tabs>
        <w:ind w:left="2880" w:hanging="360"/>
      </w:pPr>
      <w:rPr>
        <w:rFonts w:ascii="Arial" w:hAnsi="Arial" w:hint="default"/>
      </w:rPr>
    </w:lvl>
    <w:lvl w:ilvl="4" w:tplc="A89CF788" w:tentative="1">
      <w:start w:val="1"/>
      <w:numFmt w:val="bullet"/>
      <w:lvlText w:val="•"/>
      <w:lvlJc w:val="left"/>
      <w:pPr>
        <w:tabs>
          <w:tab w:val="num" w:pos="3600"/>
        </w:tabs>
        <w:ind w:left="3600" w:hanging="360"/>
      </w:pPr>
      <w:rPr>
        <w:rFonts w:ascii="Arial" w:hAnsi="Arial" w:hint="default"/>
      </w:rPr>
    </w:lvl>
    <w:lvl w:ilvl="5" w:tplc="D8025708" w:tentative="1">
      <w:start w:val="1"/>
      <w:numFmt w:val="bullet"/>
      <w:lvlText w:val="•"/>
      <w:lvlJc w:val="left"/>
      <w:pPr>
        <w:tabs>
          <w:tab w:val="num" w:pos="4320"/>
        </w:tabs>
        <w:ind w:left="4320" w:hanging="360"/>
      </w:pPr>
      <w:rPr>
        <w:rFonts w:ascii="Arial" w:hAnsi="Arial" w:hint="default"/>
      </w:rPr>
    </w:lvl>
    <w:lvl w:ilvl="6" w:tplc="28E8C28A" w:tentative="1">
      <w:start w:val="1"/>
      <w:numFmt w:val="bullet"/>
      <w:lvlText w:val="•"/>
      <w:lvlJc w:val="left"/>
      <w:pPr>
        <w:tabs>
          <w:tab w:val="num" w:pos="5040"/>
        </w:tabs>
        <w:ind w:left="5040" w:hanging="360"/>
      </w:pPr>
      <w:rPr>
        <w:rFonts w:ascii="Arial" w:hAnsi="Arial" w:hint="default"/>
      </w:rPr>
    </w:lvl>
    <w:lvl w:ilvl="7" w:tplc="AE4C3474" w:tentative="1">
      <w:start w:val="1"/>
      <w:numFmt w:val="bullet"/>
      <w:lvlText w:val="•"/>
      <w:lvlJc w:val="left"/>
      <w:pPr>
        <w:tabs>
          <w:tab w:val="num" w:pos="5760"/>
        </w:tabs>
        <w:ind w:left="5760" w:hanging="360"/>
      </w:pPr>
      <w:rPr>
        <w:rFonts w:ascii="Arial" w:hAnsi="Arial" w:hint="default"/>
      </w:rPr>
    </w:lvl>
    <w:lvl w:ilvl="8" w:tplc="BD2E3C0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2"/>
  </w:num>
  <w:num w:numId="4">
    <w:abstractNumId w:val="12"/>
  </w:num>
  <w:num w:numId="5">
    <w:abstractNumId w:val="27"/>
  </w:num>
  <w:num w:numId="6">
    <w:abstractNumId w:val="42"/>
  </w:num>
  <w:num w:numId="7">
    <w:abstractNumId w:val="20"/>
  </w:num>
  <w:num w:numId="8">
    <w:abstractNumId w:val="26"/>
  </w:num>
  <w:num w:numId="9">
    <w:abstractNumId w:val="33"/>
  </w:num>
  <w:num w:numId="10">
    <w:abstractNumId w:val="44"/>
  </w:num>
  <w:num w:numId="11">
    <w:abstractNumId w:val="22"/>
  </w:num>
  <w:num w:numId="12">
    <w:abstractNumId w:val="0"/>
  </w:num>
  <w:num w:numId="13">
    <w:abstractNumId w:val="10"/>
  </w:num>
  <w:num w:numId="14">
    <w:abstractNumId w:val="24"/>
  </w:num>
  <w:num w:numId="15">
    <w:abstractNumId w:val="40"/>
  </w:num>
  <w:num w:numId="16">
    <w:abstractNumId w:val="29"/>
    <w:lvlOverride w:ilvl="0"/>
    <w:lvlOverride w:ilvl="1"/>
    <w:lvlOverride w:ilvl="2">
      <w:startOverride w:val="1"/>
    </w:lvlOverride>
    <w:lvlOverride w:ilvl="3"/>
    <w:lvlOverride w:ilvl="4"/>
    <w:lvlOverride w:ilvl="5"/>
    <w:lvlOverride w:ilvl="6"/>
    <w:lvlOverride w:ilvl="7"/>
    <w:lvlOverride w:ilvl="8"/>
  </w:num>
  <w:num w:numId="17">
    <w:abstractNumId w:val="8"/>
  </w:num>
  <w:num w:numId="18">
    <w:abstractNumId w:val="13"/>
  </w:num>
  <w:num w:numId="19">
    <w:abstractNumId w:val="28"/>
  </w:num>
  <w:num w:numId="20">
    <w:abstractNumId w:val="36"/>
  </w:num>
  <w:num w:numId="21">
    <w:abstractNumId w:val="35"/>
  </w:num>
  <w:num w:numId="22">
    <w:abstractNumId w:val="39"/>
  </w:num>
  <w:num w:numId="23">
    <w:abstractNumId w:val="14"/>
  </w:num>
  <w:num w:numId="24">
    <w:abstractNumId w:val="17"/>
  </w:num>
  <w:num w:numId="25">
    <w:abstractNumId w:val="38"/>
  </w:num>
  <w:num w:numId="26">
    <w:abstractNumId w:val="32"/>
  </w:num>
  <w:num w:numId="27">
    <w:abstractNumId w:val="43"/>
  </w:num>
  <w:num w:numId="28">
    <w:abstractNumId w:val="1"/>
  </w:num>
  <w:num w:numId="29">
    <w:abstractNumId w:val="25"/>
  </w:num>
  <w:num w:numId="30">
    <w:abstractNumId w:val="19"/>
  </w:num>
  <w:num w:numId="31">
    <w:abstractNumId w:val="34"/>
  </w:num>
  <w:num w:numId="32">
    <w:abstractNumId w:val="30"/>
  </w:num>
  <w:num w:numId="33">
    <w:abstractNumId w:val="23"/>
  </w:num>
  <w:num w:numId="34">
    <w:abstractNumId w:val="11"/>
  </w:num>
  <w:num w:numId="35">
    <w:abstractNumId w:val="3"/>
  </w:num>
  <w:num w:numId="36">
    <w:abstractNumId w:val="7"/>
  </w:num>
  <w:num w:numId="37">
    <w:abstractNumId w:val="37"/>
  </w:num>
  <w:num w:numId="38">
    <w:abstractNumId w:val="6"/>
  </w:num>
  <w:num w:numId="39">
    <w:abstractNumId w:val="15"/>
  </w:num>
  <w:num w:numId="40">
    <w:abstractNumId w:val="21"/>
  </w:num>
  <w:num w:numId="41">
    <w:abstractNumId w:val="41"/>
  </w:num>
  <w:num w:numId="42">
    <w:abstractNumId w:val="16"/>
  </w:num>
  <w:num w:numId="43">
    <w:abstractNumId w:val="9"/>
  </w:num>
  <w:num w:numId="44">
    <w:abstractNumId w:val="5"/>
  </w:num>
  <w:num w:numId="4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1DBE"/>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76F57"/>
    <w:rsid w:val="0008116D"/>
    <w:rsid w:val="000830D4"/>
    <w:rsid w:val="00084E41"/>
    <w:rsid w:val="0008565B"/>
    <w:rsid w:val="00085FC7"/>
    <w:rsid w:val="000865D3"/>
    <w:rsid w:val="00086929"/>
    <w:rsid w:val="00086CA6"/>
    <w:rsid w:val="00090977"/>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2CB"/>
    <w:rsid w:val="000A75B1"/>
    <w:rsid w:val="000B0BAB"/>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2C6B"/>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BFE"/>
    <w:rsid w:val="00111E3C"/>
    <w:rsid w:val="00112BF1"/>
    <w:rsid w:val="0011387E"/>
    <w:rsid w:val="001142B0"/>
    <w:rsid w:val="001156E9"/>
    <w:rsid w:val="00117271"/>
    <w:rsid w:val="00117D94"/>
    <w:rsid w:val="001205BE"/>
    <w:rsid w:val="00120763"/>
    <w:rsid w:val="0012113A"/>
    <w:rsid w:val="00121A78"/>
    <w:rsid w:val="00121CC1"/>
    <w:rsid w:val="00122017"/>
    <w:rsid w:val="00122F37"/>
    <w:rsid w:val="001242C5"/>
    <w:rsid w:val="0012561F"/>
    <w:rsid w:val="00126564"/>
    <w:rsid w:val="001265BC"/>
    <w:rsid w:val="00126856"/>
    <w:rsid w:val="00127379"/>
    <w:rsid w:val="001300B5"/>
    <w:rsid w:val="001306C0"/>
    <w:rsid w:val="00131D3C"/>
    <w:rsid w:val="001340D3"/>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0FD"/>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5E1"/>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2ED1"/>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A50"/>
    <w:rsid w:val="001B4DFC"/>
    <w:rsid w:val="001B546B"/>
    <w:rsid w:val="001B5EBE"/>
    <w:rsid w:val="001B7516"/>
    <w:rsid w:val="001C0A43"/>
    <w:rsid w:val="001C17E1"/>
    <w:rsid w:val="001C1E41"/>
    <w:rsid w:val="001C3A17"/>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151"/>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3BAD"/>
    <w:rsid w:val="0021576A"/>
    <w:rsid w:val="00215B76"/>
    <w:rsid w:val="00216F4A"/>
    <w:rsid w:val="002200B4"/>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FA7"/>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C35"/>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6A3"/>
    <w:rsid w:val="002A7929"/>
    <w:rsid w:val="002B051E"/>
    <w:rsid w:val="002B0E7A"/>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5FE0"/>
    <w:rsid w:val="00310B0A"/>
    <w:rsid w:val="0031175D"/>
    <w:rsid w:val="00312459"/>
    <w:rsid w:val="00314041"/>
    <w:rsid w:val="003142A3"/>
    <w:rsid w:val="003147D4"/>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0D9C"/>
    <w:rsid w:val="003A11FD"/>
    <w:rsid w:val="003A376F"/>
    <w:rsid w:val="003A3BC8"/>
    <w:rsid w:val="003A5197"/>
    <w:rsid w:val="003A69B6"/>
    <w:rsid w:val="003A6AB2"/>
    <w:rsid w:val="003B00A0"/>
    <w:rsid w:val="003B020E"/>
    <w:rsid w:val="003B0FC2"/>
    <w:rsid w:val="003B2E77"/>
    <w:rsid w:val="003B2F4F"/>
    <w:rsid w:val="003B3C85"/>
    <w:rsid w:val="003B59D6"/>
    <w:rsid w:val="003B6DCF"/>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CB4"/>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837"/>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56D39"/>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325B"/>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170"/>
    <w:rsid w:val="005B39D5"/>
    <w:rsid w:val="005B3FB9"/>
    <w:rsid w:val="005B445F"/>
    <w:rsid w:val="005B49B5"/>
    <w:rsid w:val="005B5EC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828"/>
    <w:rsid w:val="006539B5"/>
    <w:rsid w:val="006556A8"/>
    <w:rsid w:val="006613CD"/>
    <w:rsid w:val="00661E20"/>
    <w:rsid w:val="0066251F"/>
    <w:rsid w:val="00663811"/>
    <w:rsid w:val="00665688"/>
    <w:rsid w:val="00665E8C"/>
    <w:rsid w:val="006662F5"/>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86F79"/>
    <w:rsid w:val="00690767"/>
    <w:rsid w:val="00690B18"/>
    <w:rsid w:val="00691090"/>
    <w:rsid w:val="00691976"/>
    <w:rsid w:val="00692A00"/>
    <w:rsid w:val="00692A94"/>
    <w:rsid w:val="00692CBA"/>
    <w:rsid w:val="00692F0A"/>
    <w:rsid w:val="006934FB"/>
    <w:rsid w:val="0069488D"/>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4C20"/>
    <w:rsid w:val="006B5909"/>
    <w:rsid w:val="006C02F9"/>
    <w:rsid w:val="006C042F"/>
    <w:rsid w:val="006C0A54"/>
    <w:rsid w:val="006C1208"/>
    <w:rsid w:val="006C274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3D47"/>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07953"/>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4D8"/>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1937"/>
    <w:rsid w:val="00772F47"/>
    <w:rsid w:val="007734EC"/>
    <w:rsid w:val="00773BC3"/>
    <w:rsid w:val="00773C34"/>
    <w:rsid w:val="0077598A"/>
    <w:rsid w:val="00776D9A"/>
    <w:rsid w:val="007809B4"/>
    <w:rsid w:val="0078168B"/>
    <w:rsid w:val="00781725"/>
    <w:rsid w:val="00782977"/>
    <w:rsid w:val="00782A5A"/>
    <w:rsid w:val="00783843"/>
    <w:rsid w:val="007838A4"/>
    <w:rsid w:val="00783A05"/>
    <w:rsid w:val="00783F63"/>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EE"/>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3C1B"/>
    <w:rsid w:val="007C4A64"/>
    <w:rsid w:val="007C5E11"/>
    <w:rsid w:val="007C71BB"/>
    <w:rsid w:val="007C75CA"/>
    <w:rsid w:val="007D1079"/>
    <w:rsid w:val="007D13D5"/>
    <w:rsid w:val="007D154A"/>
    <w:rsid w:val="007D18F2"/>
    <w:rsid w:val="007D3431"/>
    <w:rsid w:val="007D3820"/>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36B"/>
    <w:rsid w:val="00800E2F"/>
    <w:rsid w:val="00801464"/>
    <w:rsid w:val="00802E9A"/>
    <w:rsid w:val="00803142"/>
    <w:rsid w:val="00804551"/>
    <w:rsid w:val="00805B03"/>
    <w:rsid w:val="00807E74"/>
    <w:rsid w:val="008103FE"/>
    <w:rsid w:val="00811981"/>
    <w:rsid w:val="00811F33"/>
    <w:rsid w:val="0081245E"/>
    <w:rsid w:val="00812CCD"/>
    <w:rsid w:val="00813D73"/>
    <w:rsid w:val="00814809"/>
    <w:rsid w:val="008218D6"/>
    <w:rsid w:val="00821AE8"/>
    <w:rsid w:val="008224A6"/>
    <w:rsid w:val="00822C6A"/>
    <w:rsid w:val="00822DC8"/>
    <w:rsid w:val="008252D8"/>
    <w:rsid w:val="00825910"/>
    <w:rsid w:val="00825A41"/>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B38"/>
    <w:rsid w:val="00852CDD"/>
    <w:rsid w:val="0085303D"/>
    <w:rsid w:val="008533DE"/>
    <w:rsid w:val="008537DD"/>
    <w:rsid w:val="00853AE3"/>
    <w:rsid w:val="00854794"/>
    <w:rsid w:val="00854869"/>
    <w:rsid w:val="008552AA"/>
    <w:rsid w:val="00855363"/>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5A36"/>
    <w:rsid w:val="00876CD9"/>
    <w:rsid w:val="00877C61"/>
    <w:rsid w:val="00880AA1"/>
    <w:rsid w:val="0088211C"/>
    <w:rsid w:val="0088283A"/>
    <w:rsid w:val="00883EB3"/>
    <w:rsid w:val="00884656"/>
    <w:rsid w:val="0088596E"/>
    <w:rsid w:val="008872E1"/>
    <w:rsid w:val="00887475"/>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8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0F5"/>
    <w:rsid w:val="009045D9"/>
    <w:rsid w:val="0090490C"/>
    <w:rsid w:val="0090537A"/>
    <w:rsid w:val="009057AA"/>
    <w:rsid w:val="00906662"/>
    <w:rsid w:val="00906EE0"/>
    <w:rsid w:val="0090740B"/>
    <w:rsid w:val="00907EB0"/>
    <w:rsid w:val="009106FA"/>
    <w:rsid w:val="00911EB1"/>
    <w:rsid w:val="0091233D"/>
    <w:rsid w:val="00914DCF"/>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03CA"/>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67FD2"/>
    <w:rsid w:val="009700B6"/>
    <w:rsid w:val="00972044"/>
    <w:rsid w:val="00975CE0"/>
    <w:rsid w:val="009761CF"/>
    <w:rsid w:val="00976391"/>
    <w:rsid w:val="009767F6"/>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15"/>
    <w:rsid w:val="009934B9"/>
    <w:rsid w:val="00993749"/>
    <w:rsid w:val="009946FC"/>
    <w:rsid w:val="00994AE2"/>
    <w:rsid w:val="009951E2"/>
    <w:rsid w:val="009952E9"/>
    <w:rsid w:val="00995E59"/>
    <w:rsid w:val="00996972"/>
    <w:rsid w:val="00997FCA"/>
    <w:rsid w:val="009A14F4"/>
    <w:rsid w:val="009A1939"/>
    <w:rsid w:val="009A250E"/>
    <w:rsid w:val="009A36B1"/>
    <w:rsid w:val="009A44DE"/>
    <w:rsid w:val="009A5784"/>
    <w:rsid w:val="009A71EE"/>
    <w:rsid w:val="009B06AF"/>
    <w:rsid w:val="009B0C2B"/>
    <w:rsid w:val="009B0DCC"/>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935"/>
    <w:rsid w:val="009D534A"/>
    <w:rsid w:val="009D5459"/>
    <w:rsid w:val="009E051A"/>
    <w:rsid w:val="009E05B8"/>
    <w:rsid w:val="009E2F6A"/>
    <w:rsid w:val="009E3CD4"/>
    <w:rsid w:val="009E3D4D"/>
    <w:rsid w:val="009E4567"/>
    <w:rsid w:val="009E5AD2"/>
    <w:rsid w:val="009E5E33"/>
    <w:rsid w:val="009F00BC"/>
    <w:rsid w:val="009F0BD4"/>
    <w:rsid w:val="009F1B24"/>
    <w:rsid w:val="009F2CB6"/>
    <w:rsid w:val="009F4F45"/>
    <w:rsid w:val="009F57A4"/>
    <w:rsid w:val="009F5B1D"/>
    <w:rsid w:val="009F79A1"/>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2A59"/>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C"/>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D73BA"/>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1B4"/>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1322"/>
    <w:rsid w:val="00B3212C"/>
    <w:rsid w:val="00B32CA9"/>
    <w:rsid w:val="00B32DC3"/>
    <w:rsid w:val="00B3383B"/>
    <w:rsid w:val="00B33A6F"/>
    <w:rsid w:val="00B34011"/>
    <w:rsid w:val="00B35892"/>
    <w:rsid w:val="00B3593E"/>
    <w:rsid w:val="00B367F4"/>
    <w:rsid w:val="00B369A9"/>
    <w:rsid w:val="00B37C46"/>
    <w:rsid w:val="00B401EF"/>
    <w:rsid w:val="00B41015"/>
    <w:rsid w:val="00B41DDA"/>
    <w:rsid w:val="00B435BF"/>
    <w:rsid w:val="00B438A2"/>
    <w:rsid w:val="00B444C8"/>
    <w:rsid w:val="00B44711"/>
    <w:rsid w:val="00B44FFE"/>
    <w:rsid w:val="00B464DA"/>
    <w:rsid w:val="00B4657F"/>
    <w:rsid w:val="00B47691"/>
    <w:rsid w:val="00B4781C"/>
    <w:rsid w:val="00B5096F"/>
    <w:rsid w:val="00B51FF2"/>
    <w:rsid w:val="00B526DF"/>
    <w:rsid w:val="00B5315C"/>
    <w:rsid w:val="00B53789"/>
    <w:rsid w:val="00B54F53"/>
    <w:rsid w:val="00B558B3"/>
    <w:rsid w:val="00B55BE9"/>
    <w:rsid w:val="00B560D2"/>
    <w:rsid w:val="00B56E80"/>
    <w:rsid w:val="00B5769D"/>
    <w:rsid w:val="00B57B4F"/>
    <w:rsid w:val="00B61248"/>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5EA6"/>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1BA"/>
    <w:rsid w:val="00C775F6"/>
    <w:rsid w:val="00C77744"/>
    <w:rsid w:val="00C77E48"/>
    <w:rsid w:val="00C80BE3"/>
    <w:rsid w:val="00C80EAD"/>
    <w:rsid w:val="00C83CA4"/>
    <w:rsid w:val="00C83D2F"/>
    <w:rsid w:val="00C84406"/>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6E"/>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5223"/>
    <w:rsid w:val="00CE682B"/>
    <w:rsid w:val="00CE6C3E"/>
    <w:rsid w:val="00CE73D7"/>
    <w:rsid w:val="00CE75A3"/>
    <w:rsid w:val="00CF0032"/>
    <w:rsid w:val="00CF167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6A"/>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BA7"/>
    <w:rsid w:val="00DA5C7E"/>
    <w:rsid w:val="00DA5E2A"/>
    <w:rsid w:val="00DA618C"/>
    <w:rsid w:val="00DA6C11"/>
    <w:rsid w:val="00DA7F6E"/>
    <w:rsid w:val="00DB1C5D"/>
    <w:rsid w:val="00DB284E"/>
    <w:rsid w:val="00DB322D"/>
    <w:rsid w:val="00DB38B6"/>
    <w:rsid w:val="00DB4D35"/>
    <w:rsid w:val="00DB5B57"/>
    <w:rsid w:val="00DB6648"/>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34A5"/>
    <w:rsid w:val="00E04CEE"/>
    <w:rsid w:val="00E04DF6"/>
    <w:rsid w:val="00E05D7F"/>
    <w:rsid w:val="00E06CF7"/>
    <w:rsid w:val="00E0702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6CA0"/>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448"/>
    <w:rsid w:val="00EF3D08"/>
    <w:rsid w:val="00EF41DF"/>
    <w:rsid w:val="00EF48DB"/>
    <w:rsid w:val="00EF4A41"/>
    <w:rsid w:val="00EF4BE5"/>
    <w:rsid w:val="00EF4E42"/>
    <w:rsid w:val="00EF6C78"/>
    <w:rsid w:val="00EF6C9D"/>
    <w:rsid w:val="00EF6CE8"/>
    <w:rsid w:val="00F003A1"/>
    <w:rsid w:val="00F01604"/>
    <w:rsid w:val="00F02431"/>
    <w:rsid w:val="00F02727"/>
    <w:rsid w:val="00F03889"/>
    <w:rsid w:val="00F0628A"/>
    <w:rsid w:val="00F063D0"/>
    <w:rsid w:val="00F0699E"/>
    <w:rsid w:val="00F07A65"/>
    <w:rsid w:val="00F1002C"/>
    <w:rsid w:val="00F10900"/>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2C2"/>
    <w:rsid w:val="00F51F96"/>
    <w:rsid w:val="00F53417"/>
    <w:rsid w:val="00F536EA"/>
    <w:rsid w:val="00F546F6"/>
    <w:rsid w:val="00F549D1"/>
    <w:rsid w:val="00F550D1"/>
    <w:rsid w:val="00F55732"/>
    <w:rsid w:val="00F55950"/>
    <w:rsid w:val="00F566A0"/>
    <w:rsid w:val="00F56BB9"/>
    <w:rsid w:val="00F56F6F"/>
    <w:rsid w:val="00F60CB6"/>
    <w:rsid w:val="00F61070"/>
    <w:rsid w:val="00F62FE9"/>
    <w:rsid w:val="00F6352C"/>
    <w:rsid w:val="00F64B9B"/>
    <w:rsid w:val="00F65A1B"/>
    <w:rsid w:val="00F66C8A"/>
    <w:rsid w:val="00F67522"/>
    <w:rsid w:val="00F67578"/>
    <w:rsid w:val="00F67C3F"/>
    <w:rsid w:val="00F72B8D"/>
    <w:rsid w:val="00F72DB4"/>
    <w:rsid w:val="00F73F19"/>
    <w:rsid w:val="00F7426D"/>
    <w:rsid w:val="00F76259"/>
    <w:rsid w:val="00F767C3"/>
    <w:rsid w:val="00F77118"/>
    <w:rsid w:val="00F77D91"/>
    <w:rsid w:val="00F8032B"/>
    <w:rsid w:val="00F80E63"/>
    <w:rsid w:val="00F8116D"/>
    <w:rsid w:val="00F81180"/>
    <w:rsid w:val="00F82967"/>
    <w:rsid w:val="00F84102"/>
    <w:rsid w:val="00F84248"/>
    <w:rsid w:val="00F8481F"/>
    <w:rsid w:val="00F855F6"/>
    <w:rsid w:val="00F85923"/>
    <w:rsid w:val="00F861C4"/>
    <w:rsid w:val="00F8767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6E"/>
    <w:rsid w:val="00FC2C86"/>
    <w:rsid w:val="00FC32DA"/>
    <w:rsid w:val="00FC34C6"/>
    <w:rsid w:val="00FC4794"/>
    <w:rsid w:val="00FC4F8A"/>
    <w:rsid w:val="00FC647A"/>
    <w:rsid w:val="00FC74CA"/>
    <w:rsid w:val="00FC77AD"/>
    <w:rsid w:val="00FD05CE"/>
    <w:rsid w:val="00FD13D4"/>
    <w:rsid w:val="00FD18E6"/>
    <w:rsid w:val="00FD1E9F"/>
    <w:rsid w:val="00FD2291"/>
    <w:rsid w:val="00FD298F"/>
    <w:rsid w:val="00FD33DD"/>
    <w:rsid w:val="00FD7BCD"/>
    <w:rsid w:val="00FE1F7B"/>
    <w:rsid w:val="00FE29BE"/>
    <w:rsid w:val="00FE367E"/>
    <w:rsid w:val="00FE60EB"/>
    <w:rsid w:val="00FE670B"/>
    <w:rsid w:val="00FE7296"/>
    <w:rsid w:val="00FE7DEA"/>
    <w:rsid w:val="00FF0203"/>
    <w:rsid w:val="00FF0C5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8575322">
      <w:bodyDiv w:val="1"/>
      <w:marLeft w:val="0"/>
      <w:marRight w:val="0"/>
      <w:marTop w:val="0"/>
      <w:marBottom w:val="0"/>
      <w:divBdr>
        <w:top w:val="none" w:sz="0" w:space="0" w:color="auto"/>
        <w:left w:val="none" w:sz="0" w:space="0" w:color="auto"/>
        <w:bottom w:val="none" w:sz="0" w:space="0" w:color="auto"/>
        <w:right w:val="none" w:sz="0" w:space="0" w:color="auto"/>
      </w:divBdr>
      <w:divsChild>
        <w:div w:id="735324249">
          <w:marLeft w:val="446"/>
          <w:marRight w:val="0"/>
          <w:marTop w:val="12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0641102">
      <w:bodyDiv w:val="1"/>
      <w:marLeft w:val="0"/>
      <w:marRight w:val="0"/>
      <w:marTop w:val="0"/>
      <w:marBottom w:val="0"/>
      <w:divBdr>
        <w:top w:val="none" w:sz="0" w:space="0" w:color="auto"/>
        <w:left w:val="none" w:sz="0" w:space="0" w:color="auto"/>
        <w:bottom w:val="none" w:sz="0" w:space="0" w:color="auto"/>
        <w:right w:val="none" w:sz="0" w:space="0" w:color="auto"/>
      </w:divBdr>
      <w:divsChild>
        <w:div w:id="1529759647">
          <w:marLeft w:val="446"/>
          <w:marRight w:val="0"/>
          <w:marTop w:val="12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100042">
      <w:bodyDiv w:val="1"/>
      <w:marLeft w:val="0"/>
      <w:marRight w:val="0"/>
      <w:marTop w:val="0"/>
      <w:marBottom w:val="0"/>
      <w:divBdr>
        <w:top w:val="none" w:sz="0" w:space="0" w:color="auto"/>
        <w:left w:val="none" w:sz="0" w:space="0" w:color="auto"/>
        <w:bottom w:val="none" w:sz="0" w:space="0" w:color="auto"/>
        <w:right w:val="none" w:sz="0" w:space="0" w:color="auto"/>
      </w:divBdr>
      <w:divsChild>
        <w:div w:id="164252977">
          <w:marLeft w:val="446"/>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DBB19CA-4E78-4628-A3EB-7EBDD89D5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608</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cp:revision>
  <cp:lastPrinted>2018-08-13T16:59:00Z</cp:lastPrinted>
  <dcterms:created xsi:type="dcterms:W3CDTF">2022-07-04T14:22:00Z</dcterms:created>
  <dcterms:modified xsi:type="dcterms:W3CDTF">2022-08-10T02:34:00Z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(3)wNVzKV+QSKF4pqrVBkOtfw0nO5ppnTWxXNPEPGIxNSvoeN4LmEsSS2lNjOnd6abIx3Uui0P6
/F1fKebmbqt7av+jnsg0N260+4vfqprJoyVJSqR6QBpdawkxvUvBamWldBrxgVLkUQuhm+ym
KH6nL/v7z6JOu1f5m7MkjhaPXkm017dptiB1kxBYm31ixDP1yyLuBKkZeMduJo5OqpHdfIoW
HwocuKCVsU++HKbIhv</vt:lpwstr>
  </property>
  <property fmtid="{D5CDD505-2E9C-101B-9397-08002B2CF9AE}" pid="9" name="_2015_ms_pID_7253431">
    <vt:lpwstr>edoPxuwrXHIJ8ouVT7V+7BLyNbYrWka+4e+jOEQM8DpQhcp9zy7zXj
uQwbJhb4pU9TqOEeTTpqO8D6a/5alMWPJEU4wmPyt50tkaCkpIJD7+lOIdTB+r+q1WC9rgYf
Qq9OXbHQiGbG1TyezFmWl3tGTJKcdjGnselNN0eV7glNByDjpjA3eXzPsnTNTBVcy/w3ybEu
hNxQpYhEeTxrrMHAVdVyKHK67K0hcwD3SsWr</vt:lpwstr>
  </property>
  <property fmtid="{D5CDD505-2E9C-101B-9397-08002B2CF9AE}" pid="10" name="_2015_ms_pID_7253432">
    <vt:lpwstr>I+Lg266/LLd2lfShhBxQEMY=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